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4"/>
        </w:rPr>
        <w:t>（课件、微课）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市场营销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eastAsia="zh-CN"/>
              </w:rPr>
              <w:t>工科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大三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94.8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康凯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陈嘉懿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康凯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13674169940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0416-7980815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hAnsi="Calibri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81287824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  <w:r>
              <w:rPr>
                <w:rFonts w:hint="eastAsia" w:ascii="仿宋_GB2312" w:hAnsi="Calibri" w:eastAsia="仿宋_GB2312"/>
                <w:b/>
                <w:sz w:val="24"/>
                <w:lang w:val="en-US"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本微课视频的教学内容是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高等教育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出版社出版的《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市场营销学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》（第六版）第二章第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eastAsia="仿宋_GB2312"/>
                <w:sz w:val="28"/>
                <w:szCs w:val="28"/>
              </w:rPr>
              <w:t>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市场营销管理哲学及其演进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的知识。教学重点是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市场营销管理哲学（观念）及其演进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，难点为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现代市场营销观念的主要内容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。为了调动学生学习兴趣，突破本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eastAsia="仿宋_GB2312"/>
                <w:sz w:val="28"/>
                <w:szCs w:val="28"/>
              </w:rPr>
              <w:t>课的重难点，在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微课设计</w:t>
            </w:r>
            <w:r>
              <w:rPr>
                <w:rFonts w:hint="eastAsia" w:ascii="仿宋_GB2312" w:eastAsia="仿宋_GB2312"/>
                <w:sz w:val="28"/>
                <w:szCs w:val="28"/>
              </w:rPr>
              <w:t>制作上集图片、动画、视频为一体，内容简短精炼，给学生视觉上的冲击，让学生主动参与到课堂教学中，提高课堂教学效率。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在授课过程中融入社会责任意识、大局意识等思政元素，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培养学生的民族情怀、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人文精神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等思想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教育，引导学生自已树立正确的营销服务理念。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本微课视频为mp4格式，windows7及其以上系统即可运行，暴风影音、迅雷影音、腾迅视频等常用视频播放器都可播放，无需用户名及其密码。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>
      <w:pPr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br w:type="page"/>
      </w:r>
    </w:p>
    <w:p>
      <w:pPr>
        <w:widowControl/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市级/校级推荐意见</w:t>
      </w:r>
    </w:p>
    <w:p>
      <w:pPr>
        <w:widowControl/>
        <w:jc w:val="center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（由活动组织单位填写）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64"/>
        <w:gridCol w:w="149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单    位</w:t>
            </w:r>
          </w:p>
        </w:tc>
        <w:tc>
          <w:tcPr>
            <w:tcW w:w="6390" w:type="dxa"/>
            <w:gridSpan w:val="3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  <w:lang w:eastAsia="zh-CN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390" w:type="dxa"/>
            <w:gridSpan w:val="3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作者姓名</w:t>
            </w:r>
          </w:p>
        </w:tc>
        <w:tc>
          <w:tcPr>
            <w:tcW w:w="2764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康凯、陈嘉懿</w:t>
            </w:r>
          </w:p>
        </w:tc>
        <w:tc>
          <w:tcPr>
            <w:tcW w:w="1496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作品类别</w:t>
            </w:r>
          </w:p>
        </w:tc>
        <w:tc>
          <w:tcPr>
            <w:tcW w:w="213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eastAsia="zh-CN"/>
              </w:rPr>
              <w:t>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</w:trPr>
        <w:tc>
          <w:tcPr>
            <w:tcW w:w="8520" w:type="dxa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质性评语：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康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凯、陈嘉懿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参报的课件作品《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市场营销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》，符合教育教学要求，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教学内容充实、丰富，能吸收学科新知识、新成果，理论联系实际，能根据课程特点选择恰当的教学形式、方法和手段，实行启发式教学，讲授清晰、表达准确，重点突出，难点、疑点处理恰当，课堂设计合理，节奏适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经学校评审通过，并经过公示无异议，同意推荐康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凯、陈嘉懿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老师参评第二十五届辽宁省教师教育教学信息化交流活动。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ind w:firstLine="5700" w:firstLineChars="1900"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单位公章</w:t>
            </w:r>
          </w:p>
          <w:p>
            <w:pPr>
              <w:widowControl/>
              <w:ind w:firstLine="5400" w:firstLineChars="1800"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8520" w:type="dxa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备注：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2148"/>
    <w:rsid w:val="07612148"/>
    <w:rsid w:val="081A57C7"/>
    <w:rsid w:val="21A433FE"/>
    <w:rsid w:val="275C369A"/>
    <w:rsid w:val="2ADB183E"/>
    <w:rsid w:val="3F3B17F9"/>
    <w:rsid w:val="6608167C"/>
    <w:rsid w:val="668E162A"/>
    <w:rsid w:val="7E2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2020-07-29T03:31:00Z</dcterms:created>
  <dc:creator>陌念°</dc:creator>
  <cp:lastModifiedBy>Administrator</cp:lastModifiedBy>
  <cp:lastPrinted>2021-05-26T07:04:51Z</cp:lastPrinted>
  <dcterms:modified xsi:type="dcterms:W3CDTF">2021-05-26T07:04:59Z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226522D47A86467DA9F1B842A5DAC929</vt:lpwstr>
  </property>
</Properties>
</file>